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1f497d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1f497d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32"/>
          <w:szCs w:val="32"/>
          <w:rtl w:val="0"/>
        </w:rPr>
        <w:t xml:space="preserve">ZEMĚDĚLSKÉ DRUŽSTVO LIBČANY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1f497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2"/>
          <w:szCs w:val="22"/>
          <w:rtl w:val="0"/>
        </w:rPr>
        <w:t xml:space="preserve">okres Hradec Králové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1f497d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u w:val="single"/>
          <w:rtl w:val="0"/>
        </w:rPr>
        <w:t xml:space="preserve">ORGANIZUJE SAMOSBĚR JABLEK odrůdy „GALA“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i w:val="1"/>
          <w:color w:val="1f497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i w:val="1"/>
          <w:color w:val="1f497d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Ve dnech od 15.září 2022 až do očesání sadu max. do 1.října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i w:val="1"/>
          <w:color w:val="1f497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1f497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36"/>
          <w:szCs w:val="36"/>
          <w:rtl w:val="0"/>
        </w:rPr>
        <w:t xml:space="preserve">„GALA“</w:t>
      </w: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color w:val="1f497d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057400" cy="1371600"/>
            <wp:effectExtent b="0" l="0" r="0" t="0"/>
            <wp:docPr descr="http://www.sempra.cz/odrudy/ovoce/popisy/obr/jablka/gala_must_b.jpg" id="22" name="image2.jpg"/>
            <a:graphic>
              <a:graphicData uri="http://schemas.openxmlformats.org/drawingml/2006/picture">
                <pic:pic>
                  <pic:nvPicPr>
                    <pic:cNvPr descr="http://www.sempra.cz/odrudy/ovoce/popisy/obr/jablka/gala_must_b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</w:rPr>
        <w:drawing>
          <wp:inline distB="0" distT="0" distL="0" distR="0">
            <wp:extent cx="2115991" cy="1390404"/>
            <wp:effectExtent b="0" l="0" r="0" t="0"/>
            <wp:docPr descr="Jablka odrůdy Gala Must" id="24" name="image1.jpg"/>
            <a:graphic>
              <a:graphicData uri="http://schemas.openxmlformats.org/drawingml/2006/picture">
                <pic:pic>
                  <pic:nvPicPr>
                    <pic:cNvPr descr="Jablka odrůdy Gala Must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5991" cy="1390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Plody jsou střední až menší, nejčastější hmotnost plodu je 109-135g.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color w:val="1f497d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Jablka jsou pěstována v systému na výrobu dětské výživy pro děti od 3 měsíců věku!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GALA je oblíbená kvalitní odrůda.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Arial" w:cs="Arial" w:eastAsia="Arial" w:hAnsi="Arial"/>
          <w:b w:val="1"/>
          <w:color w:val="1f497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8"/>
          <w:szCs w:val="28"/>
          <w:rtl w:val="0"/>
        </w:rPr>
        <w:t xml:space="preserve">15.9.2022  -   max. do 1.10.2022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Arial" w:cs="Arial" w:eastAsia="Arial" w:hAnsi="Arial"/>
          <w:b w:val="1"/>
          <w:color w:val="1f497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8"/>
          <w:szCs w:val="28"/>
          <w:rtl w:val="0"/>
        </w:rPr>
        <w:t xml:space="preserve">Od 8:00 hod. do 16:00 hod.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Arial" w:cs="Arial" w:eastAsia="Arial" w:hAnsi="Arial"/>
          <w:color w:val="1f497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8"/>
          <w:szCs w:val="28"/>
          <w:rtl w:val="0"/>
        </w:rPr>
        <w:t xml:space="preserve">Sad u silnice Libčany – Roudnice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Arial" w:cs="Arial" w:eastAsia="Arial" w:hAnsi="Arial"/>
          <w:b w:val="1"/>
          <w:color w:val="1f497d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Kontakt: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📱</w:t>
      </w: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 24 hod. 495 585 331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rFonts w:ascii="Arial" w:cs="Arial" w:eastAsia="Arial" w:hAnsi="Arial"/>
          <w:b w:val="1"/>
          <w:color w:val="7030a0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Cena: 15 Kč / kg vč. DPH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</w:rPr>
        <w:drawing>
          <wp:inline distB="0" distT="0" distL="0" distR="0">
            <wp:extent cx="6703442" cy="2466535"/>
            <wp:effectExtent b="0" l="0" r="0" t="0"/>
            <wp:docPr descr="C:\Users\patek.LOCAL\AppData\Local\Microsoft\Windows\INetCache\IE\RYFYN7YO\mapy.png" id="23" name="image3.png"/>
            <a:graphic>
              <a:graphicData uri="http://schemas.openxmlformats.org/drawingml/2006/picture">
                <pic:pic>
                  <pic:nvPicPr>
                    <pic:cNvPr descr="C:\Users\patek.LOCAL\AppData\Local\Microsoft\Windows\INetCache\IE\RYFYN7YO\mapy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3442" cy="2466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Roudnice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647700</wp:posOffset>
                </wp:positionV>
                <wp:extent cx="727075" cy="4794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88813" y="3546638"/>
                          <a:ext cx="714375" cy="466725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VJEZD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647700</wp:posOffset>
                </wp:positionV>
                <wp:extent cx="727075" cy="47942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075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2133600</wp:posOffset>
                </wp:positionV>
                <wp:extent cx="1943100" cy="2952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79213" y="3637125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2133600</wp:posOffset>
                </wp:positionV>
                <wp:extent cx="1943100" cy="295275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571500</wp:posOffset>
                </wp:positionV>
                <wp:extent cx="981075" cy="2571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60225" y="3656175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LIBČANY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571500</wp:posOffset>
                </wp:positionV>
                <wp:extent cx="981075" cy="257175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1104900</wp:posOffset>
                </wp:positionV>
                <wp:extent cx="352425" cy="4095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88838" y="3594263"/>
                          <a:ext cx="314325" cy="37147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1104900</wp:posOffset>
                </wp:positionV>
                <wp:extent cx="352425" cy="40957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1701800</wp:posOffset>
                </wp:positionV>
                <wp:extent cx="1174750" cy="3175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4975" y="3627600"/>
                          <a:ext cx="1162050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ROUDNICE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1701800</wp:posOffset>
                </wp:positionV>
                <wp:extent cx="1174750" cy="3175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2006600</wp:posOffset>
                </wp:positionV>
                <wp:extent cx="1565275" cy="4318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69713" y="3570450"/>
                          <a:ext cx="1552575" cy="419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Lhota pod Libčany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2006600</wp:posOffset>
                </wp:positionV>
                <wp:extent cx="1565275" cy="431800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1473200</wp:posOffset>
                </wp:positionV>
                <wp:extent cx="152400" cy="5048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88850" y="3546638"/>
                          <a:ext cx="114300" cy="46672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1473200</wp:posOffset>
                </wp:positionV>
                <wp:extent cx="152400" cy="504825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1308100</wp:posOffset>
                </wp:positionV>
                <wp:extent cx="314325" cy="83819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07888" y="3757141"/>
                          <a:ext cx="276225" cy="45719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1308100</wp:posOffset>
                </wp:positionV>
                <wp:extent cx="314325" cy="83819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838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1f497d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K zakoupení brambory odrůdy MARABEL -     5 kg pytel 14,- Kč / kg   ( 70,- Kč pytel )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rtl w:val="0"/>
        </w:rPr>
        <w:t xml:space="preserve">Cibule kuchyňská žlutá odrůdy CROCKETT -  5 kg pytel 16,- Kč / kg   ( 80,- Kč pytel )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sectPr>
      <w:footerReference r:id="rId18" w:type="default"/>
      <w:pgSz w:h="16838" w:w="11906" w:orient="portrait"/>
      <w:pgMar w:bottom="0" w:top="0" w:left="851" w:right="1418" w:header="1418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D46D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 w:val="1"/>
    <w:rsid w:val="00DD46D0"/>
    <w:pPr>
      <w:spacing w:after="100" w:afterAutospacing="1" w:before="100" w:beforeAutospacing="1"/>
    </w:pPr>
  </w:style>
  <w:style w:type="paragraph" w:styleId="Zhlav">
    <w:name w:val="header"/>
    <w:basedOn w:val="Normln"/>
    <w:link w:val="ZhlavChar"/>
    <w:uiPriority w:val="99"/>
    <w:unhideWhenUsed w:val="1"/>
    <w:rsid w:val="00DD46D0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DD46D0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DD46D0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DD46D0"/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CE765C"/>
    <w:rPr>
      <w:b w:val="1"/>
      <w:bCs w:val="1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F6DF9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F6DF9"/>
    <w:rPr>
      <w:rFonts w:ascii="Segoe UI" w:cs="Segoe UI" w:eastAsia="Times New Roman" w:hAnsi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 w:val="1"/>
    <w:rsid w:val="00334C1E"/>
    <w:rPr>
      <w:b w:val="1"/>
      <w:bCs w:val="1"/>
      <w:i w:val="1"/>
      <w:iCs w:val="1"/>
      <w:spacing w:val="5"/>
    </w:rPr>
  </w:style>
  <w:style w:type="paragraph" w:styleId="Bezmezer">
    <w:name w:val="No Spacing"/>
    <w:link w:val="BezmezerChar"/>
    <w:uiPriority w:val="1"/>
    <w:qFormat w:val="1"/>
    <w:rsid w:val="00D53A88"/>
    <w:pPr>
      <w:spacing w:after="0" w:line="240" w:lineRule="auto"/>
    </w:pPr>
    <w:rPr>
      <w:rFonts w:eastAsiaTheme="minorEastAsia"/>
      <w:lang w:eastAsia="cs-CZ"/>
    </w:rPr>
  </w:style>
  <w:style w:type="character" w:styleId="BezmezerChar" w:customStyle="1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 w:val="1"/>
    <w:qFormat w:val="1"/>
    <w:rsid w:val="003E4D7E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17" Type="http://schemas.openxmlformats.org/officeDocument/2006/relationships/image" Target="media/image11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Ekc6Bpur4R2XFpoWjVueVfUOg==">AMUW2mVQCZqR95Fp4HSgjFJYBP5ee/yrT/byO+qqXp5lHMMOLL19LYAkSfT/50lf7TqyYZMsY9F1ZKJ6bEX2iTxzGiyrXyPlP5BbN8qdoXp0Q1OF21jBTZkimwfWhYyi+ikciA08huUE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2022-09-07T10:30:00Z</dcterms:created>
  <dc:creator>patek</dc:creator>
</cp:coreProperties>
</file>